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13" w:rsidRDefault="00F97213">
      <w:pPr>
        <w:spacing w:before="20"/>
        <w:jc w:val="center"/>
        <w:rPr>
          <w:b/>
          <w:sz w:val="20"/>
        </w:rPr>
      </w:pPr>
      <w:bookmarkStart w:id="0" w:name="_GoBack"/>
      <w:bookmarkEnd w:id="0"/>
    </w:p>
    <w:tbl>
      <w:tblPr>
        <w:tblW w:w="15986" w:type="dxa"/>
        <w:tblInd w:w="-212" w:type="dxa"/>
        <w:tblLook w:val="04A0" w:firstRow="1" w:lastRow="0" w:firstColumn="1" w:lastColumn="0" w:noHBand="0" w:noVBand="1"/>
      </w:tblPr>
      <w:tblGrid>
        <w:gridCol w:w="1171"/>
        <w:gridCol w:w="222"/>
        <w:gridCol w:w="1119"/>
        <w:gridCol w:w="1003"/>
        <w:gridCol w:w="440"/>
        <w:gridCol w:w="442"/>
        <w:gridCol w:w="1217"/>
        <w:gridCol w:w="4308"/>
        <w:gridCol w:w="382"/>
        <w:gridCol w:w="230"/>
        <w:gridCol w:w="385"/>
        <w:gridCol w:w="222"/>
        <w:gridCol w:w="1047"/>
        <w:gridCol w:w="285"/>
        <w:gridCol w:w="398"/>
        <w:gridCol w:w="95"/>
        <w:gridCol w:w="23"/>
        <w:gridCol w:w="522"/>
        <w:gridCol w:w="12"/>
        <w:gridCol w:w="28"/>
        <w:gridCol w:w="2435"/>
      </w:tblGrid>
      <w:tr w:rsidR="00F97213">
        <w:trPr>
          <w:trHeight w:val="263"/>
        </w:trPr>
        <w:tc>
          <w:tcPr>
            <w:tcW w:w="3515" w:type="dxa"/>
            <w:gridSpan w:val="4"/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ind w:left="-57" w:right="-510"/>
              <w:jc w:val="both"/>
            </w:pPr>
          </w:p>
        </w:tc>
        <w:tc>
          <w:tcPr>
            <w:tcW w:w="6407" w:type="dxa"/>
            <w:gridSpan w:val="4"/>
            <w:shd w:val="clear" w:color="auto" w:fill="auto"/>
            <w:vAlign w:val="bottom"/>
          </w:tcPr>
          <w:p w:rsidR="00F97213" w:rsidRDefault="00F56530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ind w:right="-248"/>
              <w:jc w:val="center"/>
            </w:pPr>
            <w:r>
              <w:rPr>
                <w:b/>
                <w:sz w:val="24"/>
                <w:szCs w:val="24"/>
              </w:rPr>
              <w:t>Заявка на проведение метрологических работ (услуг)</w:t>
            </w:r>
          </w:p>
        </w:tc>
        <w:tc>
          <w:tcPr>
            <w:tcW w:w="382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right="-113"/>
              <w:jc w:val="center"/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230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right="-111"/>
            </w:pPr>
            <w:r>
              <w:rPr>
                <w:b/>
                <w:sz w:val="16"/>
                <w:szCs w:val="16"/>
              </w:rPr>
              <w:t>«</w:t>
            </w:r>
          </w:p>
        </w:tc>
        <w:tc>
          <w:tcPr>
            <w:tcW w:w="385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ind w:right="-106"/>
              <w:rPr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left="-101" w:right="-106"/>
              <w:jc w:val="center"/>
            </w:pPr>
            <w:r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04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ind w:right="-106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left="-59" w:right="-10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  <w:tc>
          <w:tcPr>
            <w:tcW w:w="493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7" w:type="dxa"/>
            <w:gridSpan w:val="3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right="-251"/>
            </w:pPr>
            <w:r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463" w:type="dxa"/>
            <w:gridSpan w:val="2"/>
            <w:shd w:val="clear" w:color="auto" w:fill="auto"/>
            <w:vAlign w:val="bottom"/>
          </w:tcPr>
          <w:p w:rsidR="00F97213" w:rsidRDefault="00F56530">
            <w:r>
              <w:rPr>
                <w:sz w:val="24"/>
                <w:szCs w:val="24"/>
              </w:rPr>
              <w:t>Приложение №1</w:t>
            </w:r>
          </w:p>
        </w:tc>
      </w:tr>
      <w:tr w:rsidR="00F97213">
        <w:trPr>
          <w:trHeight w:val="523"/>
        </w:trPr>
        <w:tc>
          <w:tcPr>
            <w:tcW w:w="1171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right="-111"/>
              <w:rPr>
                <w:sz w:val="20"/>
              </w:rPr>
            </w:pPr>
            <w:r>
              <w:rPr>
                <w:b/>
                <w:sz w:val="20"/>
              </w:rPr>
              <w:t>Лицевой счет:</w:t>
            </w:r>
          </w:p>
        </w:tc>
        <w:tc>
          <w:tcPr>
            <w:tcW w:w="222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ind w:right="-111"/>
              <w:jc w:val="center"/>
            </w:pPr>
          </w:p>
        </w:tc>
        <w:tc>
          <w:tcPr>
            <w:tcW w:w="1119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914"/>
                <w:tab w:val="left" w:pos="4700"/>
              </w:tabs>
              <w:ind w:right="-111"/>
              <w:rPr>
                <w:szCs w:val="28"/>
              </w:rPr>
            </w:pPr>
          </w:p>
        </w:tc>
        <w:tc>
          <w:tcPr>
            <w:tcW w:w="3102" w:type="dxa"/>
            <w:gridSpan w:val="4"/>
            <w:shd w:val="clear" w:color="auto" w:fill="auto"/>
            <w:vAlign w:val="bottom"/>
          </w:tcPr>
          <w:p w:rsidR="00F97213" w:rsidRDefault="00F56530">
            <w:pPr>
              <w:tabs>
                <w:tab w:val="left" w:pos="3914"/>
                <w:tab w:val="left" w:pos="4700"/>
              </w:tabs>
              <w:ind w:right="-11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Наименование  организации  :</w:t>
            </w:r>
          </w:p>
          <w:p w:rsidR="00F97213" w:rsidRDefault="00F56530">
            <w:pPr>
              <w:tabs>
                <w:tab w:val="left" w:pos="3914"/>
                <w:tab w:val="left" w:pos="4700"/>
              </w:tabs>
              <w:ind w:right="-111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Ф.И.О. (для частных лиц) :</w:t>
            </w:r>
          </w:p>
        </w:tc>
        <w:tc>
          <w:tcPr>
            <w:tcW w:w="7375" w:type="dxa"/>
            <w:gridSpan w:val="10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562" w:type="dxa"/>
            <w:gridSpan w:val="3"/>
            <w:shd w:val="clear" w:color="auto" w:fill="auto"/>
            <w:vAlign w:val="bottom"/>
          </w:tcPr>
          <w:p w:rsidR="00F97213" w:rsidRDefault="00F56530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spacing w:before="23"/>
              <w:ind w:right="-116"/>
              <w:rPr>
                <w:b/>
                <w:i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2435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jc w:val="center"/>
            </w:pPr>
          </w:p>
        </w:tc>
      </w:tr>
      <w:tr w:rsidR="00F97213">
        <w:trPr>
          <w:trHeight w:val="263"/>
        </w:trPr>
        <w:tc>
          <w:tcPr>
            <w:tcW w:w="1171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spacing w:before="23"/>
              <w:ind w:right="-248"/>
            </w:pPr>
            <w:r>
              <w:rPr>
                <w:b/>
                <w:sz w:val="18"/>
                <w:szCs w:val="18"/>
              </w:rPr>
              <w:t>Договор №</w:t>
            </w:r>
          </w:p>
        </w:tc>
        <w:tc>
          <w:tcPr>
            <w:tcW w:w="2784" w:type="dxa"/>
            <w:gridSpan w:val="4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  <w:vAlign w:val="bottom"/>
          </w:tcPr>
          <w:p w:rsidR="00F97213" w:rsidRDefault="00F56530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ind w:right="-195"/>
            </w:pPr>
            <w:r>
              <w:rPr>
                <w:b/>
                <w:sz w:val="18"/>
                <w:szCs w:val="18"/>
              </w:rPr>
              <w:t>от</w:t>
            </w:r>
          </w:p>
        </w:tc>
        <w:tc>
          <w:tcPr>
            <w:tcW w:w="121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ind w:right="-195"/>
              <w:rPr>
                <w:sz w:val="24"/>
                <w:szCs w:val="24"/>
              </w:rPr>
            </w:pPr>
          </w:p>
        </w:tc>
        <w:tc>
          <w:tcPr>
            <w:tcW w:w="7257" w:type="dxa"/>
            <w:gridSpan w:val="8"/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jc w:val="center"/>
            </w:pPr>
          </w:p>
        </w:tc>
        <w:tc>
          <w:tcPr>
            <w:tcW w:w="640" w:type="dxa"/>
            <w:gridSpan w:val="3"/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ind w:left="-107" w:right="-246"/>
              <w:rPr>
                <w:b/>
                <w:sz w:val="18"/>
                <w:szCs w:val="18"/>
              </w:rPr>
            </w:pPr>
          </w:p>
        </w:tc>
        <w:tc>
          <w:tcPr>
            <w:tcW w:w="2475" w:type="dxa"/>
            <w:gridSpan w:val="3"/>
            <w:shd w:val="clear" w:color="auto" w:fill="auto"/>
            <w:vAlign w:val="bottom"/>
          </w:tcPr>
          <w:p w:rsidR="00F97213" w:rsidRDefault="00F97213">
            <w:pPr>
              <w:tabs>
                <w:tab w:val="left" w:pos="3865"/>
                <w:tab w:val="left" w:pos="3969"/>
                <w:tab w:val="left" w:pos="4085"/>
                <w:tab w:val="left" w:pos="4881"/>
              </w:tabs>
              <w:jc w:val="center"/>
            </w:pPr>
          </w:p>
        </w:tc>
      </w:tr>
    </w:tbl>
    <w:p w:rsidR="00F97213" w:rsidRDefault="00F97213">
      <w:pPr>
        <w:tabs>
          <w:tab w:val="left" w:pos="3914"/>
          <w:tab w:val="left" w:pos="4700"/>
        </w:tabs>
        <w:spacing w:after="170"/>
        <w:ind w:hanging="57"/>
        <w:jc w:val="both"/>
        <w:rPr>
          <w:b/>
          <w:sz w:val="4"/>
          <w:szCs w:val="4"/>
        </w:rPr>
      </w:pPr>
    </w:p>
    <w:tbl>
      <w:tblPr>
        <w:tblW w:w="15996" w:type="dxa"/>
        <w:tblInd w:w="-46" w:type="dxa"/>
        <w:tblLook w:val="04A0" w:firstRow="1" w:lastRow="0" w:firstColumn="1" w:lastColumn="0" w:noHBand="0" w:noVBand="1"/>
      </w:tblPr>
      <w:tblGrid>
        <w:gridCol w:w="445"/>
        <w:gridCol w:w="1179"/>
        <w:gridCol w:w="2181"/>
        <w:gridCol w:w="1360"/>
        <w:gridCol w:w="1243"/>
        <w:gridCol w:w="622"/>
        <w:gridCol w:w="567"/>
        <w:gridCol w:w="847"/>
        <w:gridCol w:w="857"/>
        <w:gridCol w:w="1757"/>
        <w:gridCol w:w="1189"/>
        <w:gridCol w:w="1396"/>
        <w:gridCol w:w="1376"/>
        <w:gridCol w:w="977"/>
      </w:tblGrid>
      <w:tr w:rsidR="00F97213">
        <w:trPr>
          <w:cantSplit/>
          <w:trHeight w:val="22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ind w:left="-113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jc w:val="center"/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jc w:val="center"/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jc w:val="center"/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numPr>
                <w:ilvl w:val="5"/>
                <w:numId w:val="1"/>
              </w:numPr>
              <w:ind w:right="-57" w:hanging="57"/>
              <w:jc w:val="center"/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pStyle w:val="6"/>
              <w:numPr>
                <w:ilvl w:val="5"/>
                <w:numId w:val="1"/>
              </w:numPr>
              <w:spacing w:before="0" w:after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pStyle w:val="6"/>
              <w:spacing w:before="0" w:after="0"/>
              <w:jc w:val="center"/>
            </w:pPr>
            <w:r>
              <w:rPr>
                <w:color w:val="000000"/>
                <w:sz w:val="16"/>
                <w:szCs w:val="16"/>
              </w:rPr>
              <w:t>6*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ind w:right="-108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7*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ind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snapToGrid w:val="0"/>
              <w:ind w:right="-57" w:hanging="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10*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snapToGrid w:val="0"/>
              <w:ind w:right="-57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11*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12*</w:t>
            </w:r>
          </w:p>
        </w:tc>
      </w:tr>
      <w:tr w:rsidR="00F97213">
        <w:trPr>
          <w:cantSplit/>
          <w:trHeight w:val="509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F97213" w:rsidRDefault="00F56530">
            <w:pPr>
              <w:jc w:val="center"/>
              <w:rPr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1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</w:t>
            </w:r>
            <w:r>
              <w:rPr>
                <w:b/>
                <w:bCs/>
                <w:sz w:val="16"/>
                <w:szCs w:val="16"/>
              </w:rPr>
              <w:t>ид                работ</w:t>
            </w:r>
          </w:p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7213" w:rsidRDefault="00F5653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Поверка / Калибровка / Аттестация И. О.</w:t>
            </w:r>
          </w:p>
        </w:tc>
        <w:tc>
          <w:tcPr>
            <w:tcW w:w="21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  <w:p w:rsidR="00F97213" w:rsidRDefault="00F56530">
            <w:pPr>
              <w:jc w:val="center"/>
              <w:rPr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СИ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Тип (модификация) </w:t>
            </w:r>
          </w:p>
        </w:tc>
        <w:tc>
          <w:tcPr>
            <w:tcW w:w="12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numPr>
                <w:ilvl w:val="5"/>
                <w:numId w:val="1"/>
              </w:numPr>
              <w:jc w:val="center"/>
            </w:pPr>
            <w:r>
              <w:rPr>
                <w:b/>
                <w:bCs/>
                <w:sz w:val="16"/>
                <w:szCs w:val="16"/>
              </w:rPr>
              <w:t>Заводской / серийный / инвентарный номер</w:t>
            </w:r>
          </w:p>
        </w:tc>
        <w:tc>
          <w:tcPr>
            <w:tcW w:w="11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pStyle w:val="6"/>
              <w:numPr>
                <w:ilvl w:val="5"/>
                <w:numId w:val="1"/>
              </w:num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16"/>
                <w:szCs w:val="16"/>
              </w:rPr>
              <w:t>Кол-во СИ</w:t>
            </w:r>
          </w:p>
        </w:tc>
        <w:tc>
          <w:tcPr>
            <w:tcW w:w="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Год выпуска</w:t>
            </w:r>
          </w:p>
        </w:tc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№ Гос. реестра</w:t>
            </w:r>
          </w:p>
        </w:tc>
        <w:tc>
          <w:tcPr>
            <w:tcW w:w="17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Метрологические характеристики </w:t>
            </w:r>
          </w:p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диапазон измерений, погрешность, </w:t>
            </w:r>
          </w:p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класс   </w:t>
            </w:r>
            <w:r>
              <w:rPr>
                <w:b/>
                <w:bCs/>
                <w:sz w:val="16"/>
                <w:szCs w:val="16"/>
              </w:rPr>
              <w:t>точности, разряд</w:t>
            </w:r>
          </w:p>
        </w:tc>
        <w:tc>
          <w:tcPr>
            <w:tcW w:w="11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</w:pPr>
            <w:r>
              <w:rPr>
                <w:rStyle w:val="a8"/>
                <w:color w:val="0A0A0A"/>
                <w:sz w:val="16"/>
                <w:szCs w:val="16"/>
              </w:rPr>
              <w:t>Доп. Инф.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Кол-во каналов / датчиков / параметров 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Предоставление  протокола поверки на рабочее СИ</w:t>
            </w:r>
          </w:p>
          <w:p w:rsidR="00F97213" w:rsidRDefault="00F56530">
            <w:pPr>
              <w:widowControl w:val="0"/>
              <w:snapToGrid w:val="0"/>
              <w:ind w:right="-57"/>
              <w:jc w:val="center"/>
              <w:rPr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highlight w:val="yellow"/>
              </w:rPr>
              <w:t>ДОП. Плата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  <w:p w:rsidR="00F97213" w:rsidRDefault="00F97213">
            <w:pPr>
              <w:widowControl w:val="0"/>
              <w:snapToGrid w:val="0"/>
              <w:ind w:right="-57"/>
              <w:jc w:val="center"/>
              <w:rPr>
                <w:b/>
                <w:bCs/>
                <w:sz w:val="16"/>
                <w:szCs w:val="16"/>
              </w:rPr>
            </w:pPr>
          </w:p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 / НЕТ</w:t>
            </w:r>
          </w:p>
        </w:tc>
        <w:tc>
          <w:tcPr>
            <w:tcW w:w="13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Запрос на поверку СИ в качестве ЭТАЛОНА.</w:t>
            </w:r>
          </w:p>
          <w:p w:rsidR="00F97213" w:rsidRDefault="00F5653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(указать номер по перечню СИ  в ФИФ, и (или) разряд)</w:t>
            </w:r>
          </w:p>
        </w:tc>
        <w:tc>
          <w:tcPr>
            <w:tcW w:w="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Вид поверки:</w:t>
            </w:r>
          </w:p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97213" w:rsidRDefault="00F56530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b/>
                <w:bCs/>
                <w:sz w:val="16"/>
                <w:szCs w:val="16"/>
              </w:rPr>
              <w:t>первич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/ период.)</w:t>
            </w:r>
          </w:p>
        </w:tc>
      </w:tr>
      <w:tr w:rsidR="00F97213">
        <w:trPr>
          <w:cantSplit/>
          <w:trHeight w:val="509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numPr>
                <w:ilvl w:val="5"/>
                <w:numId w:val="1"/>
              </w:num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pStyle w:val="6"/>
              <w:numPr>
                <w:ilvl w:val="5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штук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pStyle w:val="6"/>
              <w:numPr>
                <w:ilvl w:val="5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набор</w:t>
            </w: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7213">
        <w:trPr>
          <w:cantSplit/>
          <w:trHeight w:val="51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jc w:val="center"/>
            </w:pP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widowControl w:val="0"/>
              <w:numPr>
                <w:ilvl w:val="5"/>
                <w:numId w:val="1"/>
              </w:numPr>
              <w:ind w:right="-57" w:hanging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numPr>
                <w:ilvl w:val="5"/>
                <w:numId w:val="1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F97213">
        <w:trPr>
          <w:cantSplit/>
          <w:trHeight w:val="51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5"/>
                <w:numId w:val="1"/>
              </w:numPr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numPr>
                <w:ilvl w:val="5"/>
                <w:numId w:val="1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F97213">
        <w:trPr>
          <w:cantSplit/>
          <w:trHeight w:val="51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5"/>
                <w:numId w:val="1"/>
              </w:numPr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numPr>
                <w:ilvl w:val="5"/>
                <w:numId w:val="1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</w:tr>
      <w:tr w:rsidR="00F97213">
        <w:trPr>
          <w:cantSplit/>
          <w:trHeight w:val="516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0"/>
                <w:numId w:val="2"/>
              </w:numPr>
              <w:jc w:val="center"/>
              <w:rPr>
                <w:sz w:val="20"/>
              </w:rPr>
            </w:pP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numPr>
                <w:ilvl w:val="5"/>
                <w:numId w:val="1"/>
              </w:numPr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numPr>
                <w:ilvl w:val="5"/>
                <w:numId w:val="1"/>
              </w:numPr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pStyle w:val="6"/>
              <w:spacing w:before="0" w:after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ind w:right="-108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 w:hanging="57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ind w:right="-57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widowControl w:val="0"/>
              <w:snapToGrid w:val="0"/>
              <w:jc w:val="center"/>
              <w:rPr>
                <w:color w:val="000000"/>
                <w:sz w:val="20"/>
              </w:rPr>
            </w:pPr>
          </w:p>
        </w:tc>
      </w:tr>
    </w:tbl>
    <w:p w:rsidR="00F97213" w:rsidRDefault="00F97213">
      <w:pPr>
        <w:spacing w:line="276" w:lineRule="auto"/>
        <w:rPr>
          <w:b/>
          <w:bCs/>
          <w:sz w:val="16"/>
        </w:rPr>
      </w:pPr>
    </w:p>
    <w:p w:rsidR="00F97213" w:rsidRDefault="00F97213">
      <w:pPr>
        <w:spacing w:line="276" w:lineRule="auto"/>
        <w:rPr>
          <w:b/>
          <w:bCs/>
          <w:sz w:val="16"/>
        </w:rPr>
      </w:pPr>
    </w:p>
    <w:tbl>
      <w:tblPr>
        <w:tblW w:w="16071" w:type="dxa"/>
        <w:tblInd w:w="-99" w:type="dxa"/>
        <w:tblLook w:val="04A0" w:firstRow="1" w:lastRow="0" w:firstColumn="1" w:lastColumn="0" w:noHBand="0" w:noVBand="1"/>
      </w:tblPr>
      <w:tblGrid>
        <w:gridCol w:w="3174"/>
        <w:gridCol w:w="1312"/>
        <w:gridCol w:w="1638"/>
        <w:gridCol w:w="222"/>
        <w:gridCol w:w="1234"/>
        <w:gridCol w:w="457"/>
        <w:gridCol w:w="630"/>
        <w:gridCol w:w="512"/>
        <w:gridCol w:w="1790"/>
        <w:gridCol w:w="1106"/>
        <w:gridCol w:w="626"/>
        <w:gridCol w:w="438"/>
        <w:gridCol w:w="2932"/>
      </w:tblGrid>
      <w:tr w:rsidR="00F97213">
        <w:trPr>
          <w:trHeight w:val="551"/>
        </w:trPr>
        <w:tc>
          <w:tcPr>
            <w:tcW w:w="91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keepNext/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Владелец СИ </w:t>
            </w:r>
            <w:r>
              <w:rPr>
                <w:color w:val="000000"/>
                <w:sz w:val="18"/>
                <w:szCs w:val="18"/>
              </w:rPr>
              <w:t xml:space="preserve"> (указать организацию-владельца СИ, передача в ФИФ сведений о владельце СИ осуществляется только при наличии письменного согласия от владельца)</w:t>
            </w:r>
          </w:p>
        </w:tc>
        <w:tc>
          <w:tcPr>
            <w:tcW w:w="6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97213">
        <w:trPr>
          <w:trHeight w:val="551"/>
        </w:trPr>
        <w:tc>
          <w:tcPr>
            <w:tcW w:w="1606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59"/>
            <w:vAlign w:val="center"/>
          </w:tcPr>
          <w:p w:rsidR="00F97213" w:rsidRDefault="00F56530">
            <w:pPr>
              <w:keepNext/>
              <w:snapToGrid w:val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ДОПОЛНИТЕЛЬНЫЕ УСЛУГИ - </w:t>
            </w:r>
            <w:r>
              <w:rPr>
                <w:color w:val="000000"/>
                <w:sz w:val="20"/>
              </w:rPr>
              <w:t>по потребности (при отсутствии отметок не предоставляются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F97213">
        <w:trPr>
          <w:trHeight w:val="260"/>
        </w:trPr>
        <w:tc>
          <w:tcPr>
            <w:tcW w:w="9179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keepNext/>
              <w:snapToGrid w:val="0"/>
              <w:ind w:right="57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Нанесение </w:t>
            </w:r>
            <w:r>
              <w:rPr>
                <w:b/>
                <w:bCs/>
                <w:color w:val="000000"/>
                <w:sz w:val="18"/>
                <w:szCs w:val="18"/>
              </w:rPr>
              <w:t>знака поверки на СИ и (или) внесение записи о результате поверки в    документацию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F97213" w:rsidRDefault="00F56530">
            <w:pPr>
              <w:snapToGrid w:val="0"/>
              <w:ind w:right="57"/>
              <w:jc w:val="both"/>
            </w:pPr>
            <w:r>
              <w:rPr>
                <w:i/>
                <w:iCs/>
                <w:color w:val="000000"/>
                <w:sz w:val="18"/>
                <w:szCs w:val="18"/>
                <w:u w:val="single"/>
              </w:rPr>
              <w:t>при наличии в методике поверки соответствующих положений</w:t>
            </w:r>
          </w:p>
        </w:tc>
        <w:tc>
          <w:tcPr>
            <w:tcW w:w="3523" w:type="dxa"/>
            <w:gridSpan w:val="3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snapToGrid w:val="0"/>
              <w:spacing w:before="57" w:after="57" w:line="200" w:lineRule="exact"/>
              <w:ind w:right="-170" w:hanging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  <w:u w:val="single"/>
              </w:rPr>
              <w:t>отметить нужное</w:t>
            </w:r>
          </w:p>
        </w:tc>
        <w:tc>
          <w:tcPr>
            <w:tcW w:w="3367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snapToGrid w:val="0"/>
              <w:spacing w:before="57" w:after="57" w:line="200" w:lineRule="exact"/>
              <w:ind w:right="-170" w:hanging="113"/>
              <w:jc w:val="center"/>
            </w:pPr>
            <w:r>
              <w:rPr>
                <w:i/>
                <w:iCs/>
                <w:color w:val="000000"/>
                <w:sz w:val="18"/>
                <w:szCs w:val="18"/>
                <w:u w:val="single"/>
              </w:rPr>
              <w:t>если ДА - указать № п/п / ВСЕ СИ</w:t>
            </w:r>
          </w:p>
        </w:tc>
      </w:tr>
      <w:tr w:rsidR="00F97213">
        <w:trPr>
          <w:trHeight w:val="288"/>
        </w:trPr>
        <w:tc>
          <w:tcPr>
            <w:tcW w:w="9179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keepNext/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ДА</w:t>
            </w: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33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snapToGrid w:val="0"/>
              <w:jc w:val="center"/>
              <w:rPr>
                <w:i/>
                <w:iCs/>
                <w:color w:val="000000"/>
                <w:sz w:val="20"/>
                <w:u w:val="single"/>
              </w:rPr>
            </w:pPr>
          </w:p>
        </w:tc>
      </w:tr>
      <w:tr w:rsidR="00F97213">
        <w:trPr>
          <w:trHeight w:val="481"/>
        </w:trPr>
        <w:tc>
          <w:tcPr>
            <w:tcW w:w="44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213" w:rsidRDefault="00F56530">
            <w:pPr>
              <w:keepNext/>
              <w:snapToGrid w:val="0"/>
              <w:spacing w:before="57" w:after="57"/>
              <w:ind w:right="57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Поверка с выездом на место эксплуатации СИ</w:t>
            </w:r>
          </w:p>
          <w:p w:rsidR="00F97213" w:rsidRDefault="00F56530">
            <w:pPr>
              <w:snapToGrid w:val="0"/>
              <w:spacing w:before="57" w:after="57"/>
              <w:ind w:right="57"/>
              <w:jc w:val="both"/>
            </w:pPr>
            <w:r>
              <w:rPr>
                <w:i/>
                <w:iCs/>
                <w:color w:val="000000"/>
                <w:sz w:val="18"/>
                <w:szCs w:val="18"/>
                <w:u w:val="single"/>
              </w:rPr>
              <w:t xml:space="preserve"> если </w:t>
            </w:r>
            <w:r>
              <w:rPr>
                <w:i/>
                <w:iCs/>
                <w:color w:val="000000"/>
                <w:sz w:val="18"/>
                <w:szCs w:val="18"/>
                <w:u w:val="single"/>
              </w:rPr>
              <w:t>требуется, указать адрес выезда:</w:t>
            </w:r>
          </w:p>
        </w:tc>
        <w:tc>
          <w:tcPr>
            <w:tcW w:w="469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keepNext/>
              <w:snapToGrid w:val="0"/>
              <w:spacing w:before="114" w:after="114"/>
              <w:ind w:right="57"/>
              <w:jc w:val="center"/>
              <w:rPr>
                <w:color w:val="000000"/>
                <w:sz w:val="20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ДА</w:t>
            </w:r>
          </w:p>
        </w:tc>
        <w:tc>
          <w:tcPr>
            <w:tcW w:w="17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7213" w:rsidRDefault="00F56530">
            <w:pPr>
              <w:jc w:val="center"/>
              <w:rPr>
                <w:sz w:val="18"/>
                <w:szCs w:val="18"/>
              </w:rPr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3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213" w:rsidRDefault="00F97213">
            <w:pPr>
              <w:snapToGrid w:val="0"/>
              <w:spacing w:line="200" w:lineRule="exact"/>
              <w:ind w:right="-170" w:hanging="113"/>
              <w:jc w:val="center"/>
              <w:rPr>
                <w:sz w:val="20"/>
              </w:rPr>
            </w:pPr>
          </w:p>
        </w:tc>
      </w:tr>
      <w:tr w:rsidR="00F97213">
        <w:trPr>
          <w:trHeight w:val="490"/>
        </w:trPr>
        <w:tc>
          <w:tcPr>
            <w:tcW w:w="917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97213" w:rsidRDefault="00F56530">
            <w:pPr>
              <w:keepNext/>
              <w:spacing w:before="57" w:after="57"/>
              <w:jc w:val="both"/>
            </w:pPr>
            <w:r>
              <w:rPr>
                <w:b/>
                <w:bCs/>
                <w:sz w:val="18"/>
                <w:szCs w:val="18"/>
              </w:rPr>
              <w:t>Срочное выполнение работ</w:t>
            </w:r>
            <w:r>
              <w:rPr>
                <w:sz w:val="18"/>
                <w:szCs w:val="18"/>
              </w:rPr>
              <w:t xml:space="preserve">  (по предварительному согласованию с начальником отдела, филиала)                    </w:t>
            </w:r>
          </w:p>
          <w:p w:rsidR="00F97213" w:rsidRDefault="00F56530">
            <w:pPr>
              <w:spacing w:before="57" w:after="57"/>
              <w:jc w:val="both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  <w:u w:val="single"/>
              </w:rPr>
              <w:t>за дополнительную стоимость к цене работ (услуг) с момента поступления денежных средств на счёт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213" w:rsidRDefault="00F56530">
            <w:pPr>
              <w:jc w:val="center"/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1 ДЕНЬ </w:t>
            </w:r>
          </w:p>
          <w:p w:rsidR="00F97213" w:rsidRDefault="00F56530">
            <w:pPr>
              <w:jc w:val="center"/>
            </w:pPr>
            <w:r>
              <w:rPr>
                <w:sz w:val="18"/>
                <w:szCs w:val="18"/>
              </w:rPr>
              <w:t>(+100%)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7213" w:rsidRDefault="00F56530">
            <w:pPr>
              <w:jc w:val="center"/>
            </w:pPr>
            <w:r>
              <w:rPr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3 ДНЯ </w:t>
            </w:r>
          </w:p>
          <w:p w:rsidR="00F97213" w:rsidRDefault="00F56530">
            <w:pPr>
              <w:jc w:val="center"/>
            </w:pPr>
            <w:r>
              <w:rPr>
                <w:sz w:val="18"/>
                <w:szCs w:val="18"/>
              </w:rPr>
              <w:t>(+50%)</w:t>
            </w:r>
          </w:p>
        </w:tc>
        <w:tc>
          <w:tcPr>
            <w:tcW w:w="33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spacing w:before="171" w:after="171"/>
              <w:jc w:val="center"/>
              <w:rPr>
                <w:sz w:val="20"/>
              </w:rPr>
            </w:pPr>
          </w:p>
        </w:tc>
      </w:tr>
      <w:tr w:rsidR="00F97213">
        <w:trPr>
          <w:trHeight w:val="295"/>
        </w:trPr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keepNext/>
              <w:jc w:val="both"/>
              <w:rPr>
                <w:sz w:val="12"/>
                <w:szCs w:val="12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123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45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63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3409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106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  <w:tc>
          <w:tcPr>
            <w:tcW w:w="293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97213" w:rsidRDefault="00F97213"/>
        </w:tc>
      </w:tr>
      <w:tr w:rsidR="00F97213">
        <w:trPr>
          <w:trHeight w:val="230"/>
        </w:trPr>
        <w:tc>
          <w:tcPr>
            <w:tcW w:w="3175" w:type="dxa"/>
            <w:shd w:val="clear" w:color="auto" w:fill="auto"/>
            <w:vAlign w:val="bottom"/>
          </w:tcPr>
          <w:p w:rsidR="00F97213" w:rsidRDefault="00F56530">
            <w:pPr>
              <w:keepNext/>
              <w:jc w:val="right"/>
            </w:pPr>
            <w:r>
              <w:rPr>
                <w:b/>
                <w:bCs/>
                <w:sz w:val="20"/>
              </w:rPr>
              <w:t>Представитель заказчика / Контактное лицо:</w:t>
            </w:r>
          </w:p>
        </w:tc>
        <w:tc>
          <w:tcPr>
            <w:tcW w:w="2952" w:type="dxa"/>
            <w:gridSpan w:val="2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23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56530">
            <w:r>
              <w:rPr>
                <w:rFonts w:ascii="Segoe UI Symbol" w:hAnsi="Segoe UI Symbol"/>
                <w:b/>
                <w:bCs/>
                <w:i/>
                <w:iCs/>
                <w:sz w:val="24"/>
                <w:szCs w:val="24"/>
              </w:rPr>
              <w:t>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F97213" w:rsidRDefault="00F56530">
            <w:r>
              <w:rPr>
                <w:sz w:val="21"/>
                <w:szCs w:val="21"/>
              </w:rPr>
              <w:t>Тел.</w:t>
            </w:r>
          </w:p>
        </w:tc>
        <w:tc>
          <w:tcPr>
            <w:tcW w:w="3409" w:type="dxa"/>
            <w:gridSpan w:val="3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bottom"/>
          </w:tcPr>
          <w:p w:rsidR="00F97213" w:rsidRDefault="00F56530">
            <w:r>
              <w:rPr>
                <w:sz w:val="21"/>
                <w:szCs w:val="21"/>
              </w:rPr>
              <w:t>Эл. почта</w:t>
            </w:r>
          </w:p>
        </w:tc>
        <w:tc>
          <w:tcPr>
            <w:tcW w:w="2933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:rsidR="00F97213" w:rsidRDefault="00F97213">
            <w:pPr>
              <w:jc w:val="center"/>
              <w:rPr>
                <w:sz w:val="20"/>
              </w:rPr>
            </w:pPr>
          </w:p>
        </w:tc>
      </w:tr>
      <w:tr w:rsidR="00F97213">
        <w:trPr>
          <w:trHeight w:val="251"/>
        </w:trPr>
        <w:tc>
          <w:tcPr>
            <w:tcW w:w="3175" w:type="dxa"/>
            <w:shd w:val="clear" w:color="auto" w:fill="auto"/>
            <w:vAlign w:val="bottom"/>
          </w:tcPr>
          <w:p w:rsidR="00F97213" w:rsidRDefault="00F56530">
            <w:pPr>
              <w:keepNext/>
              <w:spacing w:line="20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Примечание:</w:t>
            </w:r>
          </w:p>
        </w:tc>
        <w:tc>
          <w:tcPr>
            <w:tcW w:w="2952" w:type="dxa"/>
            <w:gridSpan w:val="2"/>
            <w:shd w:val="clear" w:color="auto" w:fill="auto"/>
            <w:vAlign w:val="bottom"/>
          </w:tcPr>
          <w:p w:rsidR="00F97213" w:rsidRDefault="00F56530">
            <w:pPr>
              <w:spacing w:before="57" w:after="57" w:line="200" w:lineRule="exact"/>
              <w:jc w:val="center"/>
            </w:pPr>
            <w:r>
              <w:rPr>
                <w:i/>
                <w:iCs/>
                <w:sz w:val="14"/>
                <w:szCs w:val="14"/>
              </w:rPr>
              <w:t>Ф.И.О.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F97213" w:rsidRDefault="00F97213">
            <w:pPr>
              <w:spacing w:before="57" w:after="57" w:line="200" w:lineRule="exact"/>
              <w:jc w:val="center"/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F97213" w:rsidRDefault="00F56530">
            <w:pPr>
              <w:spacing w:before="57" w:after="57" w:line="200" w:lineRule="exact"/>
              <w:jc w:val="center"/>
            </w:pPr>
            <w:r>
              <w:rPr>
                <w:i/>
                <w:iCs/>
                <w:sz w:val="14"/>
                <w:szCs w:val="14"/>
              </w:rPr>
              <w:t>ПОДПИСЬ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F97213" w:rsidRDefault="00F97213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630" w:type="dxa"/>
            <w:shd w:val="clear" w:color="auto" w:fill="auto"/>
            <w:vAlign w:val="bottom"/>
          </w:tcPr>
          <w:p w:rsidR="00F97213" w:rsidRDefault="00F97213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3409" w:type="dxa"/>
            <w:gridSpan w:val="3"/>
            <w:shd w:val="clear" w:color="auto" w:fill="auto"/>
            <w:vAlign w:val="bottom"/>
          </w:tcPr>
          <w:p w:rsidR="00F97213" w:rsidRDefault="00F97213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1064" w:type="dxa"/>
            <w:gridSpan w:val="2"/>
            <w:shd w:val="clear" w:color="auto" w:fill="auto"/>
            <w:vAlign w:val="bottom"/>
          </w:tcPr>
          <w:p w:rsidR="00F97213" w:rsidRDefault="00F97213">
            <w:pPr>
              <w:spacing w:line="200" w:lineRule="exact"/>
              <w:rPr>
                <w:sz w:val="12"/>
                <w:szCs w:val="12"/>
              </w:rPr>
            </w:pPr>
          </w:p>
        </w:tc>
        <w:tc>
          <w:tcPr>
            <w:tcW w:w="2933" w:type="dxa"/>
            <w:shd w:val="clear" w:color="auto" w:fill="auto"/>
            <w:vAlign w:val="bottom"/>
          </w:tcPr>
          <w:p w:rsidR="00F97213" w:rsidRDefault="00F97213">
            <w:pPr>
              <w:spacing w:before="57" w:after="57" w:line="200" w:lineRule="exact"/>
              <w:jc w:val="both"/>
            </w:pPr>
          </w:p>
        </w:tc>
      </w:tr>
      <w:tr w:rsidR="00F97213">
        <w:trPr>
          <w:trHeight w:val="251"/>
        </w:trPr>
        <w:tc>
          <w:tcPr>
            <w:tcW w:w="16069" w:type="dxa"/>
            <w:gridSpan w:val="13"/>
            <w:shd w:val="clear" w:color="auto" w:fill="auto"/>
            <w:vAlign w:val="bottom"/>
          </w:tcPr>
          <w:p w:rsidR="00F97213" w:rsidRDefault="00F56530">
            <w:pPr>
              <w:keepNext/>
              <w:numPr>
                <w:ilvl w:val="0"/>
                <w:numId w:val="3"/>
              </w:numPr>
              <w:spacing w:before="57" w:after="57" w:line="150" w:lineRule="exact"/>
            </w:pPr>
            <w:r>
              <w:rPr>
                <w:rStyle w:val="a9"/>
                <w:color w:val="auto"/>
                <w:sz w:val="16"/>
                <w:szCs w:val="16"/>
                <w:highlight w:val="white"/>
                <w:u w:val="none"/>
              </w:rPr>
              <w:t xml:space="preserve">СИ, эксплуатируемые с агрессивными средами принимаются при наличии справки, подтверждающей выполнение </w:t>
            </w:r>
            <w:r>
              <w:rPr>
                <w:rStyle w:val="a9"/>
                <w:color w:val="auto"/>
                <w:sz w:val="16"/>
                <w:szCs w:val="16"/>
                <w:highlight w:val="white"/>
                <w:u w:val="none"/>
              </w:rPr>
              <w:t>необходимых мероприятий по обеззараживанию, нейтрализации, дезактивации, обезжириванию.</w:t>
            </w:r>
          </w:p>
          <w:p w:rsidR="00F97213" w:rsidRDefault="00F56530">
            <w:pPr>
              <w:numPr>
                <w:ilvl w:val="0"/>
                <w:numId w:val="3"/>
              </w:numPr>
              <w:spacing w:before="57" w:after="57" w:line="150" w:lineRule="exact"/>
            </w:pPr>
            <w:r>
              <w:rPr>
                <w:sz w:val="16"/>
                <w:szCs w:val="16"/>
                <w:highlight w:val="white"/>
              </w:rPr>
              <w:t xml:space="preserve">Результаты поверки  (свидетельства о поверке, извещения о непригодности) в формате </w:t>
            </w:r>
            <w:proofErr w:type="spellStart"/>
            <w:r>
              <w:rPr>
                <w:sz w:val="16"/>
                <w:szCs w:val="16"/>
                <w:highlight w:val="white"/>
              </w:rPr>
              <w:t>pdf</w:t>
            </w:r>
            <w:proofErr w:type="spellEnd"/>
            <w:r>
              <w:rPr>
                <w:sz w:val="16"/>
                <w:szCs w:val="16"/>
                <w:highlight w:val="white"/>
              </w:rPr>
              <w:t xml:space="preserve"> доступны для скачивания в личном кабинете заказчика на сайте:  </w:t>
            </w:r>
            <w:hyperlink r:id="rId7">
              <w:r>
                <w:rPr>
                  <w:rStyle w:val="a9"/>
                  <w:color w:val="auto"/>
                  <w:sz w:val="16"/>
                  <w:szCs w:val="16"/>
                  <w:highlight w:val="white"/>
                  <w:u w:val="none"/>
                </w:rPr>
                <w:t xml:space="preserve">www.permcsm.ru/lk </w:t>
              </w:r>
            </w:hyperlink>
            <w:r>
              <w:rPr>
                <w:rStyle w:val="a9"/>
                <w:color w:val="auto"/>
                <w:sz w:val="16"/>
                <w:szCs w:val="16"/>
                <w:highlight w:val="white"/>
                <w:u w:val="none"/>
              </w:rPr>
              <w:t>.</w:t>
            </w:r>
          </w:p>
          <w:p w:rsidR="00F97213" w:rsidRDefault="00F56530">
            <w:pPr>
              <w:numPr>
                <w:ilvl w:val="0"/>
                <w:numId w:val="3"/>
              </w:numPr>
              <w:spacing w:before="57" w:after="57" w:line="150" w:lineRule="exact"/>
            </w:pPr>
            <w:r>
              <w:rPr>
                <w:sz w:val="16"/>
                <w:szCs w:val="16"/>
                <w:highlight w:val="white"/>
              </w:rPr>
              <w:t xml:space="preserve">Для СИ, сданных в калибровку, </w:t>
            </w:r>
            <w:r>
              <w:rPr>
                <w:i/>
                <w:iCs/>
                <w:sz w:val="16"/>
                <w:szCs w:val="16"/>
                <w:highlight w:val="white"/>
                <w:u w:val="single"/>
              </w:rPr>
              <w:t>столбцы № 6, 7, 10, 11, 12</w:t>
            </w:r>
            <w:r>
              <w:rPr>
                <w:sz w:val="16"/>
                <w:szCs w:val="16"/>
                <w:highlight w:val="white"/>
              </w:rPr>
              <w:t xml:space="preserve"> не заполняются</w:t>
            </w:r>
          </w:p>
        </w:tc>
      </w:tr>
    </w:tbl>
    <w:p w:rsidR="00F97213" w:rsidRDefault="00F97213"/>
    <w:p w:rsidR="00F97213" w:rsidRDefault="00F97213"/>
    <w:sectPr w:rsidR="00F97213">
      <w:pgSz w:w="16838" w:h="11906" w:orient="landscape"/>
      <w:pgMar w:top="232" w:right="231" w:bottom="245" w:left="453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1AF7"/>
    <w:multiLevelType w:val="multilevel"/>
    <w:tmpl w:val="43E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  <w:sz w:val="12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0"/>
        <w:szCs w:val="20"/>
      </w:rPr>
    </w:lvl>
  </w:abstractNum>
  <w:abstractNum w:abstractNumId="1">
    <w:nsid w:val="355653E7"/>
    <w:multiLevelType w:val="multilevel"/>
    <w:tmpl w:val="015683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210249D"/>
    <w:multiLevelType w:val="multilevel"/>
    <w:tmpl w:val="A4FCCE84"/>
    <w:lvl w:ilvl="0">
      <w:start w:val="1"/>
      <w:numFmt w:val="decimal"/>
      <w:suff w:val="nothing"/>
      <w:lvlText w:val="%1."/>
      <w:lvlJc w:val="left"/>
      <w:pPr>
        <w:ind w:left="6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ACC46AF"/>
    <w:multiLevelType w:val="multilevel"/>
    <w:tmpl w:val="FBE8AD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42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13"/>
    <w:rsid w:val="00F56530"/>
    <w:rsid w:val="00F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uiPriority="67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67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7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Hyperlink" w:uiPriority="68"/>
    <w:lsdException w:name="Strong" w:uiPriority="67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rFonts w:cs="Times New Roman"/>
      <w:sz w:val="28"/>
      <w:lang w:bidi="ar-SA"/>
    </w:rPr>
  </w:style>
  <w:style w:type="paragraph" w:styleId="1">
    <w:name w:val="heading 1"/>
    <w:basedOn w:val="a"/>
    <w:next w:val="a"/>
    <w:uiPriority w:val="67"/>
    <w:qFormat/>
    <w:pPr>
      <w:keepNext/>
      <w:outlineLvl w:val="0"/>
    </w:pPr>
    <w:rPr>
      <w:rFonts w:ascii="Arial" w:hAnsi="Arial" w:cs="Arial"/>
      <w:b/>
      <w:sz w:val="24"/>
    </w:rPr>
  </w:style>
  <w:style w:type="paragraph" w:styleId="6">
    <w:name w:val="heading 6"/>
    <w:basedOn w:val="a"/>
    <w:next w:val="a"/>
    <w:uiPriority w:val="67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68"/>
    <w:rPr>
      <w:color w:val="0000FF"/>
      <w:u w:val="single"/>
    </w:rPr>
  </w:style>
  <w:style w:type="character" w:styleId="a3">
    <w:name w:val="page number"/>
    <w:basedOn w:val="10"/>
    <w:uiPriority w:val="67"/>
    <w:qFormat/>
  </w:style>
  <w:style w:type="character" w:customStyle="1" w:styleId="10">
    <w:name w:val="Основной шрифт абзаца1"/>
    <w:uiPriority w:val="67"/>
    <w:qFormat/>
  </w:style>
  <w:style w:type="character" w:styleId="a4">
    <w:name w:val="Strong"/>
    <w:uiPriority w:val="67"/>
    <w:qFormat/>
    <w:rPr>
      <w:b/>
      <w:bCs/>
    </w:rPr>
  </w:style>
  <w:style w:type="character" w:customStyle="1" w:styleId="WW8Num1z0">
    <w:name w:val="WW8Num1z0"/>
    <w:uiPriority w:val="3"/>
    <w:qFormat/>
  </w:style>
  <w:style w:type="character" w:customStyle="1" w:styleId="WW8Num1z1">
    <w:name w:val="WW8Num1z1"/>
    <w:uiPriority w:val="3"/>
    <w:qFormat/>
  </w:style>
  <w:style w:type="character" w:customStyle="1" w:styleId="WW8Num1z2">
    <w:name w:val="WW8Num1z2"/>
    <w:uiPriority w:val="3"/>
    <w:qFormat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  <w:qFormat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  <w:qFormat/>
  </w:style>
  <w:style w:type="character" w:customStyle="1" w:styleId="WW8Num2z0">
    <w:name w:val="WW8Num2z0"/>
    <w:uiPriority w:val="3"/>
    <w:qFormat/>
    <w:rPr>
      <w:rFonts w:ascii="Times New Roman" w:hAnsi="Times New Roman" w:cs="Times New Roman"/>
    </w:rPr>
  </w:style>
  <w:style w:type="character" w:customStyle="1" w:styleId="WW8Num3z0">
    <w:name w:val="WW8Num3z0"/>
    <w:uiPriority w:val="3"/>
    <w:qFormat/>
  </w:style>
  <w:style w:type="character" w:customStyle="1" w:styleId="WW8Num4z0">
    <w:name w:val="WW8Num4z0"/>
    <w:uiPriority w:val="3"/>
    <w:qFormat/>
    <w:rPr>
      <w:rFonts w:ascii="Symbol" w:hAnsi="Symbol" w:cs="Symbol"/>
      <w:sz w:val="10"/>
      <w:szCs w:val="10"/>
    </w:rPr>
  </w:style>
  <w:style w:type="character" w:customStyle="1" w:styleId="WW8Num4z1">
    <w:name w:val="WW8Num4z1"/>
    <w:uiPriority w:val="3"/>
    <w:qFormat/>
    <w:rPr>
      <w:rFonts w:ascii="Courier New" w:hAnsi="Courier New" w:cs="Courier New"/>
    </w:rPr>
  </w:style>
  <w:style w:type="character" w:customStyle="1" w:styleId="WW8Num4z2">
    <w:name w:val="WW8Num4z2"/>
    <w:uiPriority w:val="3"/>
    <w:qFormat/>
    <w:rPr>
      <w:rFonts w:ascii="Wingdings" w:hAnsi="Wingdings" w:cs="Wingdings"/>
    </w:rPr>
  </w:style>
  <w:style w:type="character" w:customStyle="1" w:styleId="WW8Num4z3">
    <w:name w:val="WW8Num4z3"/>
    <w:uiPriority w:val="3"/>
    <w:qFormat/>
    <w:rPr>
      <w:rFonts w:ascii="Symbol" w:hAnsi="Symbol" w:cs="Symbol"/>
    </w:rPr>
  </w:style>
  <w:style w:type="character" w:customStyle="1" w:styleId="WW8Num5z0">
    <w:name w:val="WW8Num5z0"/>
    <w:uiPriority w:val="3"/>
    <w:qFormat/>
  </w:style>
  <w:style w:type="character" w:customStyle="1" w:styleId="a5">
    <w:name w:val="Нижний колонтитул Знак"/>
    <w:uiPriority w:val="67"/>
    <w:qFormat/>
    <w:rPr>
      <w:sz w:val="28"/>
    </w:rPr>
  </w:style>
  <w:style w:type="character" w:customStyle="1" w:styleId="apple-converted-space">
    <w:name w:val="apple-converted-space"/>
    <w:basedOn w:val="10"/>
    <w:uiPriority w:val="7"/>
    <w:qFormat/>
  </w:style>
  <w:style w:type="character" w:customStyle="1" w:styleId="FontStyle46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customStyle="1" w:styleId="11">
    <w:name w:val="Знак примечания1"/>
    <w:uiPriority w:val="67"/>
    <w:qFormat/>
    <w:rPr>
      <w:sz w:val="16"/>
      <w:szCs w:val="16"/>
    </w:rPr>
  </w:style>
  <w:style w:type="character" w:customStyle="1" w:styleId="a6">
    <w:name w:val="Текст примечания Знак"/>
    <w:basedOn w:val="10"/>
    <w:uiPriority w:val="67"/>
    <w:qFormat/>
  </w:style>
  <w:style w:type="character" w:customStyle="1" w:styleId="a7">
    <w:name w:val="Тема примечания Знак"/>
    <w:uiPriority w:val="67"/>
    <w:qFormat/>
    <w:rPr>
      <w:b/>
      <w:b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сещённая гиперссылка"/>
    <w:rPr>
      <w:color w:val="80000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uiPriority w:val="67"/>
    <w:qFormat/>
    <w:pPr>
      <w:keepNext/>
      <w:spacing w:before="240" w:after="120"/>
    </w:pPr>
    <w:rPr>
      <w:rFonts w:eastAsia="Tahoma" w:cs="Noto Sans Devanagari"/>
      <w:szCs w:val="28"/>
    </w:rPr>
  </w:style>
  <w:style w:type="paragraph" w:styleId="ad">
    <w:name w:val="Body Text"/>
    <w:basedOn w:val="a"/>
    <w:uiPriority w:val="67"/>
    <w:pPr>
      <w:jc w:val="both"/>
    </w:pPr>
    <w:rPr>
      <w:sz w:val="24"/>
      <w:szCs w:val="24"/>
    </w:rPr>
  </w:style>
  <w:style w:type="paragraph" w:styleId="ae">
    <w:name w:val="List"/>
    <w:basedOn w:val="ad"/>
    <w:uiPriority w:val="67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1">
    <w:name w:val="footnote text"/>
    <w:basedOn w:val="a"/>
    <w:uiPriority w:val="67"/>
    <w:pPr>
      <w:spacing w:after="200" w:line="276" w:lineRule="auto"/>
    </w:pPr>
    <w:rPr>
      <w:rFonts w:ascii="Calibri" w:eastAsia="Calibri" w:hAnsi="Calibri" w:cs="Calibri"/>
      <w:sz w:val="20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68"/>
    <w:pPr>
      <w:tabs>
        <w:tab w:val="center" w:pos="4153"/>
        <w:tab w:val="right" w:pos="8306"/>
      </w:tabs>
    </w:pPr>
    <w:rPr>
      <w:sz w:val="24"/>
    </w:rPr>
  </w:style>
  <w:style w:type="paragraph" w:styleId="af5">
    <w:name w:val="Body Text Indent"/>
    <w:basedOn w:val="a"/>
    <w:uiPriority w:val="67"/>
    <w:pPr>
      <w:spacing w:after="120"/>
      <w:ind w:left="283"/>
    </w:pPr>
  </w:style>
  <w:style w:type="paragraph" w:styleId="af6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customStyle="1" w:styleId="12">
    <w:name w:val="Указатель1"/>
    <w:basedOn w:val="a"/>
    <w:uiPriority w:val="67"/>
    <w:qFormat/>
    <w:pPr>
      <w:suppressLineNumbers/>
    </w:pPr>
    <w:rPr>
      <w:rFonts w:cs="Noto Sans Devanagari"/>
    </w:rPr>
  </w:style>
  <w:style w:type="paragraph" w:customStyle="1" w:styleId="13">
    <w:name w:val="Текст выноски1"/>
    <w:basedOn w:val="a"/>
    <w:uiPriority w:val="67"/>
    <w:qFormat/>
    <w:rPr>
      <w:rFonts w:ascii="Tahoma" w:hAnsi="Tahoma" w:cs="Tahoma"/>
      <w:sz w:val="16"/>
      <w:szCs w:val="16"/>
    </w:rPr>
  </w:style>
  <w:style w:type="paragraph" w:customStyle="1" w:styleId="14">
    <w:name w:val="Обычный (веб)1"/>
    <w:basedOn w:val="a"/>
    <w:uiPriority w:val="68"/>
    <w:qFormat/>
    <w:pPr>
      <w:spacing w:before="100" w:after="100"/>
    </w:pPr>
    <w:rPr>
      <w:sz w:val="24"/>
      <w:szCs w:val="24"/>
    </w:rPr>
  </w:style>
  <w:style w:type="paragraph" w:customStyle="1" w:styleId="Style20">
    <w:name w:val="Style20"/>
    <w:basedOn w:val="a"/>
    <w:uiPriority w:val="7"/>
    <w:qFormat/>
    <w:pPr>
      <w:widowControl w:val="0"/>
      <w:spacing w:line="293" w:lineRule="exact"/>
      <w:ind w:firstLine="8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67"/>
    <w:qFormat/>
    <w:pPr>
      <w:spacing w:after="120" w:line="480" w:lineRule="auto"/>
    </w:pPr>
  </w:style>
  <w:style w:type="paragraph" w:customStyle="1" w:styleId="ConsPlusNormal">
    <w:name w:val="ConsPlusNormal"/>
    <w:uiPriority w:val="6"/>
    <w:qFormat/>
    <w:pPr>
      <w:widowControl w:val="0"/>
      <w:suppressAutoHyphens/>
    </w:pPr>
    <w:rPr>
      <w:rFonts w:ascii="Arial" w:hAnsi="Arial" w:cs="Arial"/>
      <w:sz w:val="28"/>
      <w:lang w:bidi="ar-SA"/>
    </w:rPr>
  </w:style>
  <w:style w:type="paragraph" w:customStyle="1" w:styleId="ConsPlusNonformat">
    <w:name w:val="ConsPlusNonformat"/>
    <w:uiPriority w:val="6"/>
    <w:qFormat/>
    <w:pPr>
      <w:widowControl w:val="0"/>
      <w:suppressAutoHyphens/>
    </w:pPr>
    <w:rPr>
      <w:rFonts w:ascii="Courier New" w:hAnsi="Courier New" w:cs="Courier New"/>
      <w:sz w:val="28"/>
      <w:lang w:bidi="ar-SA"/>
    </w:rPr>
  </w:style>
  <w:style w:type="paragraph" w:customStyle="1" w:styleId="15">
    <w:name w:val="Без интервала1"/>
    <w:uiPriority w:val="67"/>
    <w:qFormat/>
    <w:pPr>
      <w:suppressAutoHyphens/>
      <w:ind w:firstLine="567"/>
    </w:pPr>
    <w:rPr>
      <w:rFonts w:eastAsia="Calibri" w:cs="Times New Roman"/>
      <w:sz w:val="24"/>
      <w:szCs w:val="22"/>
      <w:lang w:bidi="ar-SA"/>
    </w:rPr>
  </w:style>
  <w:style w:type="paragraph" w:customStyle="1" w:styleId="2">
    <w:name w:val="Без интервала2"/>
    <w:uiPriority w:val="2"/>
    <w:qFormat/>
    <w:pPr>
      <w:suppressAutoHyphens/>
    </w:pPr>
    <w:rPr>
      <w:rFonts w:ascii="Calibri" w:hAnsi="Calibri" w:cs="Calibri"/>
      <w:sz w:val="22"/>
      <w:szCs w:val="22"/>
      <w:lang w:bidi="ar-SA"/>
    </w:rPr>
  </w:style>
  <w:style w:type="paragraph" w:customStyle="1" w:styleId="16">
    <w:name w:val="Текст примечания1"/>
    <w:basedOn w:val="a"/>
    <w:uiPriority w:val="67"/>
    <w:qFormat/>
    <w:rPr>
      <w:sz w:val="20"/>
    </w:rPr>
  </w:style>
  <w:style w:type="paragraph" w:customStyle="1" w:styleId="17">
    <w:name w:val="Тема примечания1"/>
    <w:basedOn w:val="16"/>
    <w:next w:val="16"/>
    <w:uiPriority w:val="67"/>
    <w:qFormat/>
    <w:rPr>
      <w:b/>
      <w:bCs/>
    </w:rPr>
  </w:style>
  <w:style w:type="paragraph" w:customStyle="1" w:styleId="af7">
    <w:name w:val="Содержимое врезки"/>
    <w:basedOn w:val="a"/>
    <w:uiPriority w:val="67"/>
    <w:qFormat/>
  </w:style>
  <w:style w:type="paragraph" w:customStyle="1" w:styleId="af8">
    <w:name w:val="Содержимое таблицы"/>
    <w:basedOn w:val="a"/>
    <w:uiPriority w:val="67"/>
    <w:qFormat/>
    <w:pPr>
      <w:suppressLineNumbers/>
    </w:pPr>
  </w:style>
  <w:style w:type="paragraph" w:customStyle="1" w:styleId="af9">
    <w:name w:val="Заголовок таблицы"/>
    <w:basedOn w:val="af8"/>
    <w:uiPriority w:val="67"/>
    <w:qFormat/>
    <w:pPr>
      <w:jc w:val="center"/>
    </w:pPr>
    <w:rPr>
      <w:b/>
      <w:bCs/>
    </w:rPr>
  </w:style>
  <w:style w:type="paragraph" w:customStyle="1" w:styleId="afa">
    <w:name w:val="Горизонтальная линия"/>
    <w:basedOn w:val="a"/>
    <w:next w:val="ad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uiPriority="7"/>
    <w:lsdException w:name="heading 1" w:uiPriority="67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67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7"/>
    <w:lsdException w:name="header" w:uiPriority="68"/>
    <w:lsdException w:name="footer" w:uiPriority="67"/>
    <w:lsdException w:name="caption" w:semiHidden="1" w:unhideWhenUsed="1" w:qFormat="1"/>
    <w:lsdException w:name="page number" w:uiPriority="67"/>
    <w:lsdException w:name="List" w:uiPriority="67"/>
    <w:lsdException w:name="Title" w:qFormat="1"/>
    <w:lsdException w:name="Default Paragraph Font" w:semiHidden="1"/>
    <w:lsdException w:name="Body Text" w:uiPriority="67"/>
    <w:lsdException w:name="Body Text Indent" w:uiPriority="67"/>
    <w:lsdException w:name="Subtitle" w:qFormat="1"/>
    <w:lsdException w:name="Hyperlink" w:uiPriority="68"/>
    <w:lsdException w:name="Strong" w:uiPriority="67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7"/>
    <w:qFormat/>
    <w:pPr>
      <w:suppressAutoHyphens/>
    </w:pPr>
    <w:rPr>
      <w:rFonts w:cs="Times New Roman"/>
      <w:sz w:val="28"/>
      <w:lang w:bidi="ar-SA"/>
    </w:rPr>
  </w:style>
  <w:style w:type="paragraph" w:styleId="1">
    <w:name w:val="heading 1"/>
    <w:basedOn w:val="a"/>
    <w:next w:val="a"/>
    <w:uiPriority w:val="67"/>
    <w:qFormat/>
    <w:pPr>
      <w:keepNext/>
      <w:outlineLvl w:val="0"/>
    </w:pPr>
    <w:rPr>
      <w:rFonts w:ascii="Arial" w:hAnsi="Arial" w:cs="Arial"/>
      <w:b/>
      <w:sz w:val="24"/>
    </w:rPr>
  </w:style>
  <w:style w:type="paragraph" w:styleId="6">
    <w:name w:val="heading 6"/>
    <w:basedOn w:val="a"/>
    <w:next w:val="a"/>
    <w:uiPriority w:val="67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68"/>
    <w:rPr>
      <w:color w:val="0000FF"/>
      <w:u w:val="single"/>
    </w:rPr>
  </w:style>
  <w:style w:type="character" w:styleId="a3">
    <w:name w:val="page number"/>
    <w:basedOn w:val="10"/>
    <w:uiPriority w:val="67"/>
    <w:qFormat/>
  </w:style>
  <w:style w:type="character" w:customStyle="1" w:styleId="10">
    <w:name w:val="Основной шрифт абзаца1"/>
    <w:uiPriority w:val="67"/>
    <w:qFormat/>
  </w:style>
  <w:style w:type="character" w:styleId="a4">
    <w:name w:val="Strong"/>
    <w:uiPriority w:val="67"/>
    <w:qFormat/>
    <w:rPr>
      <w:b/>
      <w:bCs/>
    </w:rPr>
  </w:style>
  <w:style w:type="character" w:customStyle="1" w:styleId="WW8Num1z0">
    <w:name w:val="WW8Num1z0"/>
    <w:uiPriority w:val="3"/>
    <w:qFormat/>
  </w:style>
  <w:style w:type="character" w:customStyle="1" w:styleId="WW8Num1z1">
    <w:name w:val="WW8Num1z1"/>
    <w:uiPriority w:val="3"/>
    <w:qFormat/>
  </w:style>
  <w:style w:type="character" w:customStyle="1" w:styleId="WW8Num1z2">
    <w:name w:val="WW8Num1z2"/>
    <w:uiPriority w:val="3"/>
    <w:qFormat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  <w:qFormat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  <w:qFormat/>
  </w:style>
  <w:style w:type="character" w:customStyle="1" w:styleId="WW8Num2z0">
    <w:name w:val="WW8Num2z0"/>
    <w:uiPriority w:val="3"/>
    <w:qFormat/>
    <w:rPr>
      <w:rFonts w:ascii="Times New Roman" w:hAnsi="Times New Roman" w:cs="Times New Roman"/>
    </w:rPr>
  </w:style>
  <w:style w:type="character" w:customStyle="1" w:styleId="WW8Num3z0">
    <w:name w:val="WW8Num3z0"/>
    <w:uiPriority w:val="3"/>
    <w:qFormat/>
  </w:style>
  <w:style w:type="character" w:customStyle="1" w:styleId="WW8Num4z0">
    <w:name w:val="WW8Num4z0"/>
    <w:uiPriority w:val="3"/>
    <w:qFormat/>
    <w:rPr>
      <w:rFonts w:ascii="Symbol" w:hAnsi="Symbol" w:cs="Symbol"/>
      <w:sz w:val="10"/>
      <w:szCs w:val="10"/>
    </w:rPr>
  </w:style>
  <w:style w:type="character" w:customStyle="1" w:styleId="WW8Num4z1">
    <w:name w:val="WW8Num4z1"/>
    <w:uiPriority w:val="3"/>
    <w:qFormat/>
    <w:rPr>
      <w:rFonts w:ascii="Courier New" w:hAnsi="Courier New" w:cs="Courier New"/>
    </w:rPr>
  </w:style>
  <w:style w:type="character" w:customStyle="1" w:styleId="WW8Num4z2">
    <w:name w:val="WW8Num4z2"/>
    <w:uiPriority w:val="3"/>
    <w:qFormat/>
    <w:rPr>
      <w:rFonts w:ascii="Wingdings" w:hAnsi="Wingdings" w:cs="Wingdings"/>
    </w:rPr>
  </w:style>
  <w:style w:type="character" w:customStyle="1" w:styleId="WW8Num4z3">
    <w:name w:val="WW8Num4z3"/>
    <w:uiPriority w:val="3"/>
    <w:qFormat/>
    <w:rPr>
      <w:rFonts w:ascii="Symbol" w:hAnsi="Symbol" w:cs="Symbol"/>
    </w:rPr>
  </w:style>
  <w:style w:type="character" w:customStyle="1" w:styleId="WW8Num5z0">
    <w:name w:val="WW8Num5z0"/>
    <w:uiPriority w:val="3"/>
    <w:qFormat/>
  </w:style>
  <w:style w:type="character" w:customStyle="1" w:styleId="a5">
    <w:name w:val="Нижний колонтитул Знак"/>
    <w:uiPriority w:val="67"/>
    <w:qFormat/>
    <w:rPr>
      <w:sz w:val="28"/>
    </w:rPr>
  </w:style>
  <w:style w:type="character" w:customStyle="1" w:styleId="apple-converted-space">
    <w:name w:val="apple-converted-space"/>
    <w:basedOn w:val="10"/>
    <w:uiPriority w:val="7"/>
    <w:qFormat/>
  </w:style>
  <w:style w:type="character" w:customStyle="1" w:styleId="FontStyle46">
    <w:name w:val="Font Style46"/>
    <w:uiPriority w:val="6"/>
    <w:qFormat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6"/>
    <w:qFormat/>
    <w:rPr>
      <w:rFonts w:ascii="Times New Roman" w:hAnsi="Times New Roman" w:cs="Times New Roman"/>
      <w:sz w:val="22"/>
      <w:szCs w:val="22"/>
    </w:rPr>
  </w:style>
  <w:style w:type="character" w:customStyle="1" w:styleId="11">
    <w:name w:val="Знак примечания1"/>
    <w:uiPriority w:val="67"/>
    <w:qFormat/>
    <w:rPr>
      <w:sz w:val="16"/>
      <w:szCs w:val="16"/>
    </w:rPr>
  </w:style>
  <w:style w:type="character" w:customStyle="1" w:styleId="a6">
    <w:name w:val="Текст примечания Знак"/>
    <w:basedOn w:val="10"/>
    <w:uiPriority w:val="67"/>
    <w:qFormat/>
  </w:style>
  <w:style w:type="character" w:customStyle="1" w:styleId="a7">
    <w:name w:val="Тема примечания Знак"/>
    <w:uiPriority w:val="67"/>
    <w:qFormat/>
    <w:rPr>
      <w:b/>
      <w:b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сещённая гиперссылка"/>
    <w:rPr>
      <w:color w:val="800000"/>
      <w:u w:val="single"/>
    </w:rPr>
  </w:style>
  <w:style w:type="character" w:customStyle="1" w:styleId="aa">
    <w:name w:val="Маркеры списка"/>
    <w:qFormat/>
    <w:rPr>
      <w:rFonts w:ascii="OpenSymbol" w:eastAsia="OpenSymbol" w:hAnsi="OpenSymbol" w:cs="OpenSymbol"/>
      <w:b w:val="0"/>
      <w:bCs w:val="0"/>
      <w:sz w:val="20"/>
      <w:szCs w:val="20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basedOn w:val="a"/>
    <w:next w:val="ad"/>
    <w:uiPriority w:val="67"/>
    <w:qFormat/>
    <w:pPr>
      <w:keepNext/>
      <w:spacing w:before="240" w:after="120"/>
    </w:pPr>
    <w:rPr>
      <w:rFonts w:eastAsia="Tahoma" w:cs="Noto Sans Devanagari"/>
      <w:szCs w:val="28"/>
    </w:rPr>
  </w:style>
  <w:style w:type="paragraph" w:styleId="ad">
    <w:name w:val="Body Text"/>
    <w:basedOn w:val="a"/>
    <w:uiPriority w:val="67"/>
    <w:pPr>
      <w:jc w:val="both"/>
    </w:pPr>
    <w:rPr>
      <w:sz w:val="24"/>
      <w:szCs w:val="24"/>
    </w:rPr>
  </w:style>
  <w:style w:type="paragraph" w:styleId="ae">
    <w:name w:val="List"/>
    <w:basedOn w:val="ad"/>
    <w:uiPriority w:val="67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1">
    <w:name w:val="footnote text"/>
    <w:basedOn w:val="a"/>
    <w:uiPriority w:val="67"/>
    <w:pPr>
      <w:spacing w:after="200" w:line="276" w:lineRule="auto"/>
    </w:pPr>
    <w:rPr>
      <w:rFonts w:ascii="Calibri" w:eastAsia="Calibri" w:hAnsi="Calibri" w:cs="Calibri"/>
      <w:sz w:val="20"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68"/>
    <w:pPr>
      <w:tabs>
        <w:tab w:val="center" w:pos="4153"/>
        <w:tab w:val="right" w:pos="8306"/>
      </w:tabs>
    </w:pPr>
    <w:rPr>
      <w:sz w:val="24"/>
    </w:rPr>
  </w:style>
  <w:style w:type="paragraph" w:styleId="af5">
    <w:name w:val="Body Text Indent"/>
    <w:basedOn w:val="a"/>
    <w:uiPriority w:val="67"/>
    <w:pPr>
      <w:spacing w:after="120"/>
      <w:ind w:left="283"/>
    </w:pPr>
  </w:style>
  <w:style w:type="paragraph" w:styleId="af6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customStyle="1" w:styleId="12">
    <w:name w:val="Указатель1"/>
    <w:basedOn w:val="a"/>
    <w:uiPriority w:val="67"/>
    <w:qFormat/>
    <w:pPr>
      <w:suppressLineNumbers/>
    </w:pPr>
    <w:rPr>
      <w:rFonts w:cs="Noto Sans Devanagari"/>
    </w:rPr>
  </w:style>
  <w:style w:type="paragraph" w:customStyle="1" w:styleId="13">
    <w:name w:val="Текст выноски1"/>
    <w:basedOn w:val="a"/>
    <w:uiPriority w:val="67"/>
    <w:qFormat/>
    <w:rPr>
      <w:rFonts w:ascii="Tahoma" w:hAnsi="Tahoma" w:cs="Tahoma"/>
      <w:sz w:val="16"/>
      <w:szCs w:val="16"/>
    </w:rPr>
  </w:style>
  <w:style w:type="paragraph" w:customStyle="1" w:styleId="14">
    <w:name w:val="Обычный (веб)1"/>
    <w:basedOn w:val="a"/>
    <w:uiPriority w:val="68"/>
    <w:qFormat/>
    <w:pPr>
      <w:spacing w:before="100" w:after="100"/>
    </w:pPr>
    <w:rPr>
      <w:sz w:val="24"/>
      <w:szCs w:val="24"/>
    </w:rPr>
  </w:style>
  <w:style w:type="paragraph" w:customStyle="1" w:styleId="Style20">
    <w:name w:val="Style20"/>
    <w:basedOn w:val="a"/>
    <w:uiPriority w:val="7"/>
    <w:qFormat/>
    <w:pPr>
      <w:widowControl w:val="0"/>
      <w:spacing w:line="293" w:lineRule="exact"/>
      <w:ind w:firstLine="8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67"/>
    <w:qFormat/>
    <w:pPr>
      <w:spacing w:after="120" w:line="480" w:lineRule="auto"/>
    </w:pPr>
  </w:style>
  <w:style w:type="paragraph" w:customStyle="1" w:styleId="ConsPlusNormal">
    <w:name w:val="ConsPlusNormal"/>
    <w:uiPriority w:val="6"/>
    <w:qFormat/>
    <w:pPr>
      <w:widowControl w:val="0"/>
      <w:suppressAutoHyphens/>
    </w:pPr>
    <w:rPr>
      <w:rFonts w:ascii="Arial" w:hAnsi="Arial" w:cs="Arial"/>
      <w:sz w:val="28"/>
      <w:lang w:bidi="ar-SA"/>
    </w:rPr>
  </w:style>
  <w:style w:type="paragraph" w:customStyle="1" w:styleId="ConsPlusNonformat">
    <w:name w:val="ConsPlusNonformat"/>
    <w:uiPriority w:val="6"/>
    <w:qFormat/>
    <w:pPr>
      <w:widowControl w:val="0"/>
      <w:suppressAutoHyphens/>
    </w:pPr>
    <w:rPr>
      <w:rFonts w:ascii="Courier New" w:hAnsi="Courier New" w:cs="Courier New"/>
      <w:sz w:val="28"/>
      <w:lang w:bidi="ar-SA"/>
    </w:rPr>
  </w:style>
  <w:style w:type="paragraph" w:customStyle="1" w:styleId="15">
    <w:name w:val="Без интервала1"/>
    <w:uiPriority w:val="67"/>
    <w:qFormat/>
    <w:pPr>
      <w:suppressAutoHyphens/>
      <w:ind w:firstLine="567"/>
    </w:pPr>
    <w:rPr>
      <w:rFonts w:eastAsia="Calibri" w:cs="Times New Roman"/>
      <w:sz w:val="24"/>
      <w:szCs w:val="22"/>
      <w:lang w:bidi="ar-SA"/>
    </w:rPr>
  </w:style>
  <w:style w:type="paragraph" w:customStyle="1" w:styleId="2">
    <w:name w:val="Без интервала2"/>
    <w:uiPriority w:val="2"/>
    <w:qFormat/>
    <w:pPr>
      <w:suppressAutoHyphens/>
    </w:pPr>
    <w:rPr>
      <w:rFonts w:ascii="Calibri" w:hAnsi="Calibri" w:cs="Calibri"/>
      <w:sz w:val="22"/>
      <w:szCs w:val="22"/>
      <w:lang w:bidi="ar-SA"/>
    </w:rPr>
  </w:style>
  <w:style w:type="paragraph" w:customStyle="1" w:styleId="16">
    <w:name w:val="Текст примечания1"/>
    <w:basedOn w:val="a"/>
    <w:uiPriority w:val="67"/>
    <w:qFormat/>
    <w:rPr>
      <w:sz w:val="20"/>
    </w:rPr>
  </w:style>
  <w:style w:type="paragraph" w:customStyle="1" w:styleId="17">
    <w:name w:val="Тема примечания1"/>
    <w:basedOn w:val="16"/>
    <w:next w:val="16"/>
    <w:uiPriority w:val="67"/>
    <w:qFormat/>
    <w:rPr>
      <w:b/>
      <w:bCs/>
    </w:rPr>
  </w:style>
  <w:style w:type="paragraph" w:customStyle="1" w:styleId="af7">
    <w:name w:val="Содержимое врезки"/>
    <w:basedOn w:val="a"/>
    <w:uiPriority w:val="67"/>
    <w:qFormat/>
  </w:style>
  <w:style w:type="paragraph" w:customStyle="1" w:styleId="af8">
    <w:name w:val="Содержимое таблицы"/>
    <w:basedOn w:val="a"/>
    <w:uiPriority w:val="67"/>
    <w:qFormat/>
    <w:pPr>
      <w:suppressLineNumbers/>
    </w:pPr>
  </w:style>
  <w:style w:type="paragraph" w:customStyle="1" w:styleId="af9">
    <w:name w:val="Заголовок таблицы"/>
    <w:basedOn w:val="af8"/>
    <w:uiPriority w:val="67"/>
    <w:qFormat/>
    <w:pPr>
      <w:jc w:val="center"/>
    </w:pPr>
    <w:rPr>
      <w:b/>
      <w:bCs/>
    </w:rPr>
  </w:style>
  <w:style w:type="paragraph" w:customStyle="1" w:styleId="afa">
    <w:name w:val="Горизонтальная линия"/>
    <w:basedOn w:val="a"/>
    <w:next w:val="ad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csm.ru/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Соловейко</dc:creator>
  <cp:lastModifiedBy>Анжелика Р. Маулина</cp:lastModifiedBy>
  <cp:revision>2</cp:revision>
  <dcterms:created xsi:type="dcterms:W3CDTF">2026-04-27T10:58:00Z</dcterms:created>
  <dcterms:modified xsi:type="dcterms:W3CDTF">2026-04-27T10:58:00Z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EDC75890950449DFA2B90AEA5C873790</vt:lpwstr>
  </property>
  <property fmtid="{D5CDD505-2E9C-101B-9397-08002B2CF9AE}" pid="6" name="KSOProductBuildVer">
    <vt:lpwstr>1049-11.2.0.11440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